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720" w:firstLineChars="200"/>
        <w:jc w:val="center"/>
        <w:textAlignment w:val="center"/>
        <w:outlineLvl w:val="9"/>
        <w:rPr>
          <w:rFonts w:hint="default" w:ascii="黑体" w:hAnsi="黑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Hans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2023年度科技处重点任务分解</w:t>
      </w:r>
    </w:p>
    <w:tbl>
      <w:tblPr>
        <w:tblStyle w:val="3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1628"/>
        <w:gridCol w:w="5744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Header/>
          <w:jc w:val="center"/>
        </w:trPr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737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重点工作内容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落实学校年度科研目标任务</w:t>
            </w: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分解学院科研指标，并下达学院2023年度科研任务书</w:t>
            </w:r>
          </w:p>
        </w:tc>
        <w:tc>
          <w:tcPr>
            <w:tcW w:w="100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Hans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调整2023年度学院目标责任制考核体系中“科研工作”的考核点和考核办法</w:t>
            </w: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完善科研评价体系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修订</w:t>
            </w: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修订</w:t>
            </w:r>
            <w:r>
              <w:rPr>
                <w:rFonts w:ascii="仿宋" w:hAnsi="仿宋" w:eastAsia="仿宋" w:cs="仿宋"/>
                <w:sz w:val="30"/>
                <w:szCs w:val="30"/>
                <w:lang w:eastAsia="zh-Hans"/>
              </w:rPr>
              <w:t>《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Hans"/>
              </w:rPr>
              <w:t>科研工作考核办法</w:t>
            </w:r>
            <w:r>
              <w:rPr>
                <w:rFonts w:ascii="仿宋" w:hAnsi="仿宋" w:eastAsia="仿宋" w:cs="仿宋"/>
                <w:sz w:val="30"/>
                <w:szCs w:val="30"/>
                <w:lang w:eastAsia="zh-Hans"/>
              </w:rPr>
              <w:t>》《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Hans"/>
              </w:rPr>
              <w:t>科研工作量化计分办法</w:t>
            </w:r>
            <w:r>
              <w:rPr>
                <w:rFonts w:ascii="仿宋" w:hAnsi="仿宋" w:eastAsia="仿宋" w:cs="仿宋"/>
                <w:sz w:val="30"/>
                <w:szCs w:val="30"/>
                <w:lang w:eastAsia="zh-Hans"/>
              </w:rPr>
              <w:t>》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学术期刊分类目录》等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Hans"/>
              </w:rPr>
              <w:t>文件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Hans"/>
              </w:rPr>
              <w:t>全面评价教师科研业绩</w:t>
            </w:r>
          </w:p>
        </w:tc>
        <w:tc>
          <w:tcPr>
            <w:tcW w:w="100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完成2022年度教师科研工作考核</w:t>
            </w:r>
          </w:p>
        </w:tc>
        <w:tc>
          <w:tcPr>
            <w:tcW w:w="100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深入推进三区联动工作</w:t>
            </w: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学院制定三区联动工作方案及系部任务指标分解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每两月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Hans" w:bidi="ar"/>
              </w:rPr>
              <w:t>召开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三区联动推进会，坚持一月一报制度，督促落实进度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Hans" w:bidi="ar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Hans"/>
              </w:rPr>
              <w:t>打造学院产学研合作的特色亮点项目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深入学院专题辅导推进科技副总计划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Hans" w:bidi="ar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联合学院开展企事业单位走访，联系区县发改委、科技局等政府部门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产学研</w:t>
            </w: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开展专利申请、专利布局、知识产权维权保护、高价值专利挖掘主题讲座，实现知识产权全生命周期管理。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28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Hans" w:bidi="ar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调研兄弟高校，探索成果转化途径。促进成果转化。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28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Hans" w:bidi="ar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横向合同审核、管理，开展“四技服务”专项培训会或交流研讨会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高水平科研平台建设</w:t>
            </w: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督促校级科研平台年度任务完成，为2023年度考核和验收补短找差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深入学院进行科研平台调研，推进横向型科研平台申报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4月、11月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持续提升“三高”水平</w:t>
            </w: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加强各级各类别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Hans" w:bidi="ar"/>
              </w:rPr>
              <w:t>科研项目全过程管理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，包括项目申报、中期检查、项目结题、选题征集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开展高级别人文社科研究项目申报规范与技巧培训（专家讲座）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启动开展2024年度高级别项目预申报工作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深入学院开展项目申报、高水平论文发表专题活动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开展高级别成果奖项申报和培育工作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梳理成果基础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尝试开展联合申报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继续做好厅局级成果奖申报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。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Hans"/>
              </w:rPr>
              <w:t>探索设立凤凰科学技术奖、凤凰社会科学成果奖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办学系统科研一体化</w:t>
            </w: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继续做好科研平台分中心建设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项目成果申报共享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组织市县开大科研专项调研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开好年度科研工作联席会议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加强市县开大交流联系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。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提升科研治理水平</w:t>
            </w:r>
          </w:p>
        </w:tc>
        <w:tc>
          <w:tcPr>
            <w:tcW w:w="5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科普讲座、高校科协综合服务能力提升项目等依据科协年度工作计划推进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。社科讲座等依据社科联年度工作计划协助推进。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both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Hans"/>
              </w:rPr>
              <w:t>增强师生科研诚信和学术规范意识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Hans"/>
              </w:rPr>
              <w:t>开展专题教育和培训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加强科研政策宣讲。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全年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center"/>
        <w:textAlignment w:val="center"/>
        <w:outlineLvl w:val="9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Hans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AEFB15-AB5E-43FB-A858-4C07AD987A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802536E-9055-48C9-AD6A-698A00E3DBE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jdiZjlkNjUzZDcyMmU0MGEzYzQxODZmZmRkMzYifQ=="/>
  </w:docVars>
  <w:rsids>
    <w:rsidRoot w:val="07447BC4"/>
    <w:rsid w:val="016C26D7"/>
    <w:rsid w:val="044E383B"/>
    <w:rsid w:val="07447BC4"/>
    <w:rsid w:val="08DF54EB"/>
    <w:rsid w:val="0C8F023A"/>
    <w:rsid w:val="10CD18C8"/>
    <w:rsid w:val="14C03686"/>
    <w:rsid w:val="16FE1273"/>
    <w:rsid w:val="179A3284"/>
    <w:rsid w:val="1A0E0DD3"/>
    <w:rsid w:val="219A7D29"/>
    <w:rsid w:val="2D9708A4"/>
    <w:rsid w:val="31F268C3"/>
    <w:rsid w:val="39400042"/>
    <w:rsid w:val="427D61B0"/>
    <w:rsid w:val="44DF50CF"/>
    <w:rsid w:val="46CA3945"/>
    <w:rsid w:val="4EAE61E2"/>
    <w:rsid w:val="53192C95"/>
    <w:rsid w:val="5415323C"/>
    <w:rsid w:val="5E930A90"/>
    <w:rsid w:val="62C25F77"/>
    <w:rsid w:val="69182864"/>
    <w:rsid w:val="730A2BFF"/>
    <w:rsid w:val="751E2304"/>
    <w:rsid w:val="7E2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850</Words>
  <Characters>877</Characters>
  <Lines>0</Lines>
  <Paragraphs>0</Paragraphs>
  <TotalTime>4</TotalTime>
  <ScaleCrop>false</ScaleCrop>
  <LinksUpToDate>false</LinksUpToDate>
  <CharactersWithSpaces>877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2023-03-31T01:04:00Z</dcterms:created>
  <dc:creator>虞晓骏</dc:creator>
  <cp:lastModifiedBy>Tom先生</cp:lastModifiedBy>
  <cp:lastPrinted>2023-04-24T01:27:07Z</cp:lastPrinted>
  <dcterms:modified xsi:type="dcterms:W3CDTF">2023-04-24T08:19:15Z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DE5A2EBC98F640D79FA53FDE18F80CFC</vt:lpwstr>
  </property>
</Properties>
</file>