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2C" w:rsidRPr="009D682C" w:rsidRDefault="009D682C" w:rsidP="009D682C">
      <w:pPr>
        <w:widowControl/>
        <w:jc w:val="center"/>
        <w:rPr>
          <w:rFonts w:ascii="黑体" w:eastAsia="黑体" w:hAnsi="黑体" w:cs="Arial"/>
          <w:bCs/>
          <w:color w:val="333333"/>
          <w:kern w:val="0"/>
          <w:sz w:val="44"/>
          <w:szCs w:val="44"/>
        </w:rPr>
      </w:pPr>
      <w:r w:rsidRPr="009D682C">
        <w:rPr>
          <w:rFonts w:ascii="黑体" w:eastAsia="黑体" w:hAnsi="黑体" w:cs="Arial" w:hint="eastAsia"/>
          <w:bCs/>
          <w:color w:val="333333"/>
          <w:kern w:val="0"/>
          <w:sz w:val="44"/>
          <w:szCs w:val="44"/>
        </w:rPr>
        <w:t>关于申报2019年度“江苏省社科应用研究精品工程”课题的通知</w:t>
      </w:r>
    </w:p>
    <w:p w:rsidR="009D682C" w:rsidRPr="009D682C" w:rsidRDefault="009D682C" w:rsidP="009D682C">
      <w:pPr>
        <w:widowControl/>
        <w:ind w:firstLineChars="250" w:firstLine="600"/>
        <w:jc w:val="left"/>
        <w:rPr>
          <w:rFonts w:ascii="微软雅黑" w:eastAsia="微软雅黑" w:hAnsi="微软雅黑" w:cs="Arial"/>
          <w:b/>
          <w:bCs/>
          <w:color w:val="333333"/>
          <w:kern w:val="0"/>
          <w:sz w:val="24"/>
          <w:szCs w:val="24"/>
        </w:rPr>
      </w:pPr>
    </w:p>
    <w:p w:rsidR="009D682C" w:rsidRPr="009D682C" w:rsidRDefault="009D682C" w:rsidP="00D206F0">
      <w:pPr>
        <w:widowControl/>
        <w:spacing w:after="92" w:line="330" w:lineRule="atLeast"/>
        <w:ind w:firstLineChars="190" w:firstLine="456"/>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各市、县（市、区）社科联，全省性学会（研究会）、各高校社科处（社科联），各有关研究单位： </w:t>
      </w:r>
    </w:p>
    <w:p w:rsidR="009D682C" w:rsidRPr="009D682C" w:rsidRDefault="009D682C" w:rsidP="009D682C">
      <w:pPr>
        <w:widowControl/>
        <w:spacing w:after="92" w:line="330" w:lineRule="atLeast"/>
        <w:ind w:firstLineChars="200" w:firstLine="480"/>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为进一步推动全省社科界加强应用对策研究，2019年度“江苏省社科应用研究精品工程”课题申报工作即日起启动。现将有关事项通知如下：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一、选题要求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以习近平新时代中国特色社会主义思想、党的十九大精神和习近平总书记对江苏工作系列重要讲话精神为指导，深入贯彻落实省委十三届三次、五次全会和《中共江苏省委常委会2019年工作要点》，按照“高质量发展走在前列”目标定位，围绕建设“强富美高”新江苏和深入推进“两聚一高”实践中的现实问题，省社科联拟定了2019年度“江苏省社科应用研究精品工程”课题指南（见附件）。各地、各单位及专家学者可以根据课题指南申报课题，也可进一步细化参考选题或自行确定选题，鼓励实证研究和对策研究。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二、课题申报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1.本年度课题主要面向全省性学会（研究会）、各高校，各有关研究单位。上述单位主要以课题组暨项目负责人的组织形式申报课题，需每位课题组成员签字确认。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2.申报时间：4月8日至4月30日。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3.申报方式：（1）申报人须在“精品工程申报系统”中填写有关信息（http://www.js-skl.cn/login/Login.jsp?logintype=1），下载“江苏省社科应用研究精品工程”课题《申请书》填写并上传至申报系统，同时打印纸质《申请书》一式一份于4月30日前寄送至省社科联科研中心。课题设计论证请严格按照申请书要求填写，如不符合填写要求，形式审查不予通过。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4.各市（含市属高校）、县（市、区）课题《申请书》交由各设区市社科联统一报送省社科联科研中心。省级机关、高校、研究院所、全省性学会（研究会）课题《申请书》，可以由单位统一组织报送，也可以由申报者本人直接报送省社科联科研中心。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5.申报人应严格遵守学术道德和科研诚信，如实填写项目申报材料，不得将内容相同或相近的课题同时申报不同科研项目。国家社科基金项目、教育部人文社科研究项目、省社科基金项目、省社科联各类研究课题尚未完成的，不得作为项目负责人申报本年度课题。 </w:t>
      </w:r>
    </w:p>
    <w:p w:rsidR="009D682C" w:rsidRPr="009D682C" w:rsidRDefault="009D682C" w:rsidP="009D682C">
      <w:pPr>
        <w:widowControl/>
        <w:spacing w:after="92" w:line="330" w:lineRule="atLeast"/>
        <w:ind w:firstLine="64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三、立项管理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1.2019年度拟设立项课题400项。资助课题200项，其中，A类50项，每项资助5000元；B类150项，每项资助3000元；C类立项不资助课题200项。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lastRenderedPageBreak/>
        <w:t xml:space="preserve">2.申报者按要求提交课题《申请书》，经专家评审、省社科联党组审定后正式立项，签定课题项目协议，列入规范管理。资助课题经费在签定协议后下拨。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3.建立项目单位和项目负责人管理责任制。各申报单位要加强课题管理，履行科研诚信管理责任，并提供配套研究经费等支持，课题经费管理参照《江苏省哲学社会科学建设专项资金管理办法（暂行）》（苏财规〔2017〕29号）。项目负责人要切实履行牵头组织研究的责任，严禁抄袭、剽窃他人科研成果、侵犯他人知识产权等科研不端行为。项目课题组成员要体现团队和协作精神。 </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四、成果结项</w:t>
      </w:r>
    </w:p>
    <w:p w:rsidR="009D682C" w:rsidRPr="009D682C" w:rsidRDefault="009D682C" w:rsidP="009D682C">
      <w:pPr>
        <w:widowControl/>
        <w:spacing w:after="92" w:line="330" w:lineRule="atLeast"/>
        <w:ind w:firstLineChars="200" w:firstLine="48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1.成果形式：1万字左右的研究报告（或1篇公开发表的论文）和不超过3000字的摘要。</w:t>
      </w:r>
    </w:p>
    <w:p w:rsidR="009D682C" w:rsidRPr="009D682C" w:rsidRDefault="009D682C" w:rsidP="009D682C">
      <w:pPr>
        <w:widowControl/>
        <w:spacing w:after="92" w:line="330" w:lineRule="atLeast"/>
        <w:ind w:firstLineChars="190" w:firstLine="456"/>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2.完成时间：2019年12月。</w:t>
      </w:r>
    </w:p>
    <w:p w:rsidR="009D682C" w:rsidRPr="009D682C" w:rsidRDefault="009D682C" w:rsidP="009D682C">
      <w:pPr>
        <w:widowControl/>
        <w:spacing w:after="92" w:line="330" w:lineRule="atLeast"/>
        <w:ind w:firstLineChars="190" w:firstLine="456"/>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3.结项材料：纸质版包括鉴定结项审批书、成果摘要及成果各一式一份。</w:t>
      </w:r>
    </w:p>
    <w:p w:rsidR="009D682C" w:rsidRPr="009D682C" w:rsidRDefault="009D682C" w:rsidP="009D682C">
      <w:pPr>
        <w:widowControl/>
        <w:spacing w:after="92" w:line="330" w:lineRule="atLeast"/>
        <w:ind w:firstLineChars="190" w:firstLine="456"/>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4.课题结项采用集中评审方式，课题成果经专家评审通过后给予结项并颁发结项证书。</w:t>
      </w:r>
    </w:p>
    <w:p w:rsidR="009D682C" w:rsidRPr="009D682C" w:rsidRDefault="009D682C" w:rsidP="009D682C">
      <w:pPr>
        <w:widowControl/>
        <w:spacing w:after="92" w:line="330" w:lineRule="atLeast"/>
        <w:ind w:firstLine="22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  </w:t>
      </w:r>
    </w:p>
    <w:p w:rsidR="009D682C" w:rsidRPr="009D682C" w:rsidRDefault="009D682C" w:rsidP="009D682C">
      <w:pPr>
        <w:widowControl/>
        <w:spacing w:after="92" w:line="330" w:lineRule="atLeast"/>
        <w:ind w:firstLine="64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联系地址：南京市建邺路168号4号楼413室省社科联科研中心 </w:t>
      </w:r>
    </w:p>
    <w:p w:rsidR="009D682C" w:rsidRPr="009D682C" w:rsidRDefault="009D682C" w:rsidP="009D682C">
      <w:pPr>
        <w:widowControl/>
        <w:spacing w:after="92" w:line="330" w:lineRule="atLeast"/>
        <w:ind w:firstLine="64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邮</w:t>
      </w:r>
      <w:r>
        <w:rPr>
          <w:rFonts w:ascii="宋体" w:eastAsia="宋体" w:hAnsi="宋体" w:cs="宋体" w:hint="eastAsia"/>
          <w:color w:val="333333"/>
          <w:kern w:val="0"/>
          <w:sz w:val="24"/>
          <w:szCs w:val="24"/>
        </w:rPr>
        <w:t xml:space="preserve">    </w:t>
      </w:r>
      <w:r w:rsidRPr="009D682C">
        <w:rPr>
          <w:rFonts w:ascii="宋体" w:eastAsia="宋体" w:hAnsi="宋体" w:cs="宋体"/>
          <w:color w:val="333333"/>
          <w:kern w:val="0"/>
          <w:sz w:val="24"/>
          <w:szCs w:val="24"/>
        </w:rPr>
        <w:t xml:space="preserve">编：210004 </w:t>
      </w:r>
    </w:p>
    <w:p w:rsidR="009D682C" w:rsidRDefault="009D682C" w:rsidP="009D682C">
      <w:pPr>
        <w:widowControl/>
        <w:spacing w:after="92" w:line="330" w:lineRule="atLeast"/>
        <w:ind w:firstLine="220"/>
        <w:jc w:val="left"/>
        <w:rPr>
          <w:rFonts w:ascii="宋体" w:eastAsia="宋体" w:hAnsi="宋体" w:cs="宋体"/>
          <w:color w:val="333333"/>
          <w:kern w:val="0"/>
          <w:sz w:val="24"/>
          <w:szCs w:val="24"/>
        </w:rPr>
      </w:pPr>
      <w:r>
        <w:rPr>
          <w:rFonts w:ascii="宋体" w:eastAsia="宋体" w:hAnsi="宋体" w:cs="宋体"/>
          <w:color w:val="333333"/>
          <w:kern w:val="0"/>
          <w:sz w:val="24"/>
          <w:szCs w:val="24"/>
        </w:rPr>
        <w:t xml:space="preserve">  </w:t>
      </w:r>
      <w:r w:rsidRPr="009D682C">
        <w:rPr>
          <w:rFonts w:ascii="宋体" w:eastAsia="宋体" w:hAnsi="宋体" w:cs="宋体"/>
          <w:color w:val="333333"/>
          <w:kern w:val="0"/>
          <w:sz w:val="24"/>
          <w:szCs w:val="24"/>
        </w:rPr>
        <w:t xml:space="preserve">联 系 人：胡元姣、田文佳 </w:t>
      </w:r>
    </w:p>
    <w:p w:rsidR="009D682C" w:rsidRPr="009D682C" w:rsidRDefault="009D682C" w:rsidP="009D682C">
      <w:pPr>
        <w:widowControl/>
        <w:spacing w:after="92" w:line="330" w:lineRule="atLeast"/>
        <w:ind w:firstLine="22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                                                                   </w:t>
      </w:r>
    </w:p>
    <w:p w:rsidR="009D682C" w:rsidRPr="009D682C" w:rsidRDefault="009D682C" w:rsidP="009D682C">
      <w:pPr>
        <w:widowControl/>
        <w:spacing w:after="92" w:line="330" w:lineRule="atLeast"/>
        <w:ind w:firstLine="64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  </w:t>
      </w:r>
    </w:p>
    <w:p w:rsidR="009D682C" w:rsidRPr="009D682C" w:rsidRDefault="009D682C" w:rsidP="009D682C">
      <w:pPr>
        <w:widowControl/>
        <w:spacing w:after="92" w:line="330" w:lineRule="atLeast"/>
        <w:ind w:firstLine="64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  </w:t>
      </w:r>
    </w:p>
    <w:p w:rsidR="009D682C" w:rsidRPr="009D682C" w:rsidRDefault="009D682C" w:rsidP="009D682C">
      <w:pPr>
        <w:widowControl/>
        <w:spacing w:after="92" w:line="330" w:lineRule="atLeast"/>
        <w:ind w:firstLine="64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附件： </w:t>
      </w:r>
    </w:p>
    <w:p w:rsidR="009D682C" w:rsidRPr="009D682C" w:rsidRDefault="009D682C" w:rsidP="009D682C">
      <w:pPr>
        <w:widowControl/>
        <w:spacing w:after="92" w:line="330" w:lineRule="atLeast"/>
        <w:ind w:firstLine="64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1.</w:t>
      </w:r>
      <w:hyperlink r:id="rId4" w:tgtFrame="_blank" w:history="1">
        <w:r w:rsidRPr="009D682C">
          <w:rPr>
            <w:rFonts w:ascii="宋体" w:eastAsia="宋体" w:hAnsi="宋体" w:cs="宋体"/>
            <w:color w:val="333333"/>
            <w:kern w:val="0"/>
            <w:sz w:val="24"/>
            <w:szCs w:val="24"/>
          </w:rPr>
          <w:t>2019年度江苏省社科应用研究精品工程课题指南</w:t>
        </w:r>
      </w:hyperlink>
      <w:r w:rsidRPr="009D682C">
        <w:rPr>
          <w:rFonts w:ascii="宋体" w:eastAsia="宋体" w:hAnsi="宋体" w:cs="宋体"/>
          <w:color w:val="333333"/>
          <w:kern w:val="0"/>
          <w:sz w:val="24"/>
          <w:szCs w:val="24"/>
        </w:rPr>
        <w:t xml:space="preserve"> </w:t>
      </w:r>
    </w:p>
    <w:p w:rsidR="009D682C" w:rsidRPr="009D682C" w:rsidRDefault="009D682C" w:rsidP="009D682C">
      <w:pPr>
        <w:widowControl/>
        <w:spacing w:after="92" w:line="330" w:lineRule="atLeast"/>
        <w:ind w:firstLine="64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2.</w:t>
      </w:r>
      <w:hyperlink r:id="rId5" w:tgtFrame="_blank" w:history="1">
        <w:r w:rsidRPr="009D682C">
          <w:rPr>
            <w:rFonts w:ascii="宋体" w:eastAsia="宋体" w:hAnsi="宋体" w:cs="宋体"/>
            <w:color w:val="333333"/>
            <w:kern w:val="0"/>
            <w:sz w:val="24"/>
            <w:szCs w:val="24"/>
          </w:rPr>
          <w:t>2019年度江苏省社科应用研究精品工程课题申报书</w:t>
        </w:r>
      </w:hyperlink>
      <w:r w:rsidRPr="009D682C">
        <w:rPr>
          <w:rFonts w:ascii="宋体" w:eastAsia="宋体" w:hAnsi="宋体" w:cs="宋体"/>
          <w:color w:val="333333"/>
          <w:kern w:val="0"/>
          <w:sz w:val="24"/>
          <w:szCs w:val="24"/>
        </w:rPr>
        <w:t xml:space="preserve"> </w:t>
      </w:r>
    </w:p>
    <w:p w:rsidR="009D682C" w:rsidRPr="009D682C" w:rsidRDefault="009D682C" w:rsidP="009D682C">
      <w:pPr>
        <w:widowControl/>
        <w:spacing w:after="92" w:line="330" w:lineRule="atLeast"/>
        <w:ind w:firstLine="64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3.</w:t>
      </w:r>
      <w:hyperlink r:id="rId6" w:tgtFrame="_blank" w:history="1">
        <w:r w:rsidRPr="009D682C">
          <w:rPr>
            <w:rFonts w:ascii="宋体" w:eastAsia="宋体" w:hAnsi="宋体" w:cs="宋体"/>
            <w:color w:val="333333"/>
            <w:kern w:val="0"/>
            <w:sz w:val="24"/>
            <w:szCs w:val="24"/>
          </w:rPr>
          <w:t>江苏省哲学社会科学建设专项资金管理办法（暂行）</w:t>
        </w:r>
      </w:hyperlink>
    </w:p>
    <w:p w:rsidR="009D682C" w:rsidRPr="009D682C" w:rsidRDefault="009D682C" w:rsidP="009D682C">
      <w:pPr>
        <w:widowControl/>
        <w:spacing w:after="92" w:line="330" w:lineRule="atLeast"/>
        <w:ind w:firstLine="22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                         </w:t>
      </w:r>
    </w:p>
    <w:p w:rsidR="009D682C" w:rsidRPr="009D682C" w:rsidRDefault="009D682C" w:rsidP="009D682C">
      <w:pPr>
        <w:widowControl/>
        <w:spacing w:after="92" w:line="330" w:lineRule="atLeast"/>
        <w:ind w:firstLine="220"/>
        <w:jc w:val="lef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  </w:t>
      </w:r>
    </w:p>
    <w:p w:rsidR="009D682C" w:rsidRPr="009D682C" w:rsidRDefault="009D682C" w:rsidP="009D682C">
      <w:pPr>
        <w:widowControl/>
        <w:spacing w:after="92" w:line="330" w:lineRule="atLeast"/>
        <w:ind w:firstLine="3840"/>
        <w:jc w:val="right"/>
        <w:rPr>
          <w:rFonts w:ascii="宋体" w:eastAsia="宋体" w:hAnsi="宋体" w:cs="宋体"/>
          <w:color w:val="333333"/>
          <w:kern w:val="0"/>
          <w:sz w:val="24"/>
          <w:szCs w:val="24"/>
        </w:rPr>
      </w:pPr>
      <w:r w:rsidRPr="009D682C">
        <w:rPr>
          <w:rFonts w:ascii="宋体" w:eastAsia="宋体" w:hAnsi="宋体" w:cs="宋体"/>
          <w:color w:val="333333"/>
          <w:kern w:val="0"/>
          <w:sz w:val="24"/>
          <w:szCs w:val="24"/>
        </w:rPr>
        <w:t xml:space="preserve">江苏省哲学社会科学界联合会 </w:t>
      </w:r>
    </w:p>
    <w:p w:rsidR="009D682C" w:rsidRPr="009D682C" w:rsidRDefault="000C613A" w:rsidP="000C613A">
      <w:pPr>
        <w:widowControl/>
        <w:spacing w:after="92" w:line="330" w:lineRule="atLeast"/>
        <w:ind w:firstLine="22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009D682C" w:rsidRPr="009D682C">
        <w:rPr>
          <w:rFonts w:ascii="宋体" w:eastAsia="宋体" w:hAnsi="宋体" w:cs="宋体"/>
          <w:color w:val="333333"/>
          <w:kern w:val="0"/>
          <w:sz w:val="24"/>
          <w:szCs w:val="24"/>
        </w:rPr>
        <w:t>2019年4月8日</w:t>
      </w:r>
    </w:p>
    <w:p w:rsidR="001870E5" w:rsidRPr="009D682C" w:rsidRDefault="001870E5">
      <w:pPr>
        <w:rPr>
          <w:sz w:val="24"/>
          <w:szCs w:val="24"/>
        </w:rPr>
      </w:pPr>
    </w:p>
    <w:sectPr w:rsidR="001870E5" w:rsidRPr="009D682C" w:rsidSect="001870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682C"/>
    <w:rsid w:val="000C613A"/>
    <w:rsid w:val="001870E5"/>
    <w:rsid w:val="00996CCC"/>
    <w:rsid w:val="009D682C"/>
    <w:rsid w:val="00D20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682C"/>
    <w:rPr>
      <w:strike w:val="0"/>
      <w:dstrike w:val="0"/>
      <w:color w:val="333333"/>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636831217">
      <w:bodyDiv w:val="1"/>
      <w:marLeft w:val="0"/>
      <w:marRight w:val="0"/>
      <w:marTop w:val="0"/>
      <w:marBottom w:val="0"/>
      <w:divBdr>
        <w:top w:val="none" w:sz="0" w:space="0" w:color="auto"/>
        <w:left w:val="none" w:sz="0" w:space="0" w:color="auto"/>
        <w:bottom w:val="none" w:sz="0" w:space="0" w:color="auto"/>
        <w:right w:val="none" w:sz="0" w:space="0" w:color="auto"/>
      </w:divBdr>
      <w:divsChild>
        <w:div w:id="1874341944">
          <w:marLeft w:val="0"/>
          <w:marRight w:val="0"/>
          <w:marTop w:val="0"/>
          <w:marBottom w:val="0"/>
          <w:divBdr>
            <w:top w:val="none" w:sz="0" w:space="0" w:color="auto"/>
            <w:left w:val="none" w:sz="0" w:space="0" w:color="auto"/>
            <w:bottom w:val="none" w:sz="0" w:space="0" w:color="auto"/>
            <w:right w:val="none" w:sz="0" w:space="0" w:color="auto"/>
          </w:divBdr>
          <w:divsChild>
            <w:div w:id="1408966140">
              <w:marLeft w:val="0"/>
              <w:marRight w:val="0"/>
              <w:marTop w:val="0"/>
              <w:marBottom w:val="0"/>
              <w:divBdr>
                <w:top w:val="none" w:sz="0" w:space="0" w:color="auto"/>
                <w:left w:val="none" w:sz="0" w:space="0" w:color="auto"/>
                <w:bottom w:val="none" w:sz="0" w:space="0" w:color="auto"/>
                <w:right w:val="none" w:sz="0" w:space="0" w:color="auto"/>
              </w:divBdr>
              <w:divsChild>
                <w:div w:id="210311752">
                  <w:marLeft w:val="-138"/>
                  <w:marRight w:val="-138"/>
                  <w:marTop w:val="0"/>
                  <w:marBottom w:val="0"/>
                  <w:divBdr>
                    <w:top w:val="none" w:sz="0" w:space="0" w:color="auto"/>
                    <w:left w:val="none" w:sz="0" w:space="0" w:color="auto"/>
                    <w:bottom w:val="none" w:sz="0" w:space="0" w:color="auto"/>
                    <w:right w:val="none" w:sz="0" w:space="0" w:color="auto"/>
                  </w:divBdr>
                  <w:divsChild>
                    <w:div w:id="277684824">
                      <w:marLeft w:val="0"/>
                      <w:marRight w:val="0"/>
                      <w:marTop w:val="0"/>
                      <w:marBottom w:val="0"/>
                      <w:divBdr>
                        <w:top w:val="none" w:sz="0" w:space="0" w:color="auto"/>
                        <w:left w:val="none" w:sz="0" w:space="0" w:color="auto"/>
                        <w:bottom w:val="none" w:sz="0" w:space="0" w:color="auto"/>
                        <w:right w:val="none" w:sz="0" w:space="0" w:color="auto"/>
                      </w:divBdr>
                      <w:divsChild>
                        <w:div w:id="1699088952">
                          <w:marLeft w:val="0"/>
                          <w:marRight w:val="0"/>
                          <w:marTop w:val="0"/>
                          <w:marBottom w:val="0"/>
                          <w:divBdr>
                            <w:top w:val="none" w:sz="0" w:space="0" w:color="auto"/>
                            <w:left w:val="none" w:sz="0" w:space="0" w:color="auto"/>
                            <w:bottom w:val="none" w:sz="0" w:space="0" w:color="auto"/>
                            <w:right w:val="none" w:sz="0" w:space="0" w:color="auto"/>
                          </w:divBdr>
                          <w:divsChild>
                            <w:div w:id="1027289622">
                              <w:marLeft w:val="0"/>
                              <w:marRight w:val="0"/>
                              <w:marTop w:val="0"/>
                              <w:marBottom w:val="0"/>
                              <w:divBdr>
                                <w:top w:val="none" w:sz="0" w:space="0" w:color="auto"/>
                                <w:left w:val="none" w:sz="0" w:space="0" w:color="auto"/>
                                <w:bottom w:val="none" w:sz="0" w:space="0" w:color="auto"/>
                                <w:right w:val="none" w:sz="0" w:space="0" w:color="auto"/>
                              </w:divBdr>
                            </w:div>
                            <w:div w:id="2113935561">
                              <w:marLeft w:val="0"/>
                              <w:marRight w:val="0"/>
                              <w:marTop w:val="0"/>
                              <w:marBottom w:val="0"/>
                              <w:divBdr>
                                <w:top w:val="none" w:sz="0" w:space="0" w:color="auto"/>
                                <w:left w:val="none" w:sz="0" w:space="0" w:color="auto"/>
                                <w:bottom w:val="single" w:sz="4" w:space="18" w:color="EEEEEE"/>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skl.gov.cn/Public/upfile/file/20190408/20190408141505_26869.pdf" TargetMode="External"/><Relationship Id="rId5" Type="http://schemas.openxmlformats.org/officeDocument/2006/relationships/hyperlink" Target="http://www.js-skl.gov.cn/Public/upfile/file/20190408/20190408135549_43227.doc" TargetMode="External"/><Relationship Id="rId4" Type="http://schemas.openxmlformats.org/officeDocument/2006/relationships/hyperlink" Target="http://www.js-skl.gov.cn/Public/upfile/file/20190408/20190408112001_8540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302</Words>
  <Characters>1724</Characters>
  <Application>Microsoft Office Word</Application>
  <DocSecurity>0</DocSecurity>
  <Lines>14</Lines>
  <Paragraphs>4</Paragraphs>
  <ScaleCrop>false</ScaleCrop>
  <Company>Hewlett-Packard Company</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2019-04-09T08:20:00Z</dcterms:created>
  <dcterms:modified xsi:type="dcterms:W3CDTF">2019-04-09T09:14:00Z</dcterms:modified>
</cp:coreProperties>
</file>